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6F" w:rsidRDefault="00D94A6F" w:rsidP="00D94A6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СТРАЛДЖА</w:t>
      </w:r>
    </w:p>
    <w:p w:rsidR="00D94A6F" w:rsidRDefault="00D94A6F" w:rsidP="00D94A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4A6F" w:rsidRDefault="00D94A6F" w:rsidP="00D94A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ОПЕРАТИВЕН ПЛАН</w:t>
      </w:r>
    </w:p>
    <w:p w:rsidR="00D94A6F" w:rsidRDefault="00D94A6F" w:rsidP="00D94A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към Решение: 69-МИ/27.10.2023г.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организацията на работата в ОИК-</w:t>
      </w:r>
      <w:proofErr w:type="spellStart"/>
      <w:r>
        <w:rPr>
          <w:rFonts w:ascii="Times New Roman" w:hAnsi="Times New Roman"/>
          <w:sz w:val="24"/>
          <w:szCs w:val="24"/>
        </w:rPr>
        <w:t>Стралдажа</w:t>
      </w:r>
      <w:proofErr w:type="spellEnd"/>
      <w:r>
        <w:rPr>
          <w:rFonts w:ascii="Times New Roman" w:hAnsi="Times New Roman"/>
          <w:sz w:val="24"/>
          <w:szCs w:val="24"/>
        </w:rPr>
        <w:t>, област Ямбол в деня преди и на датата на изборите за общински съветници и за кметове  на 29 октомври 2023г. и приемането от СИК на изборните книжа и материали относно резултатите от изборите.</w:t>
      </w:r>
    </w:p>
    <w:p w:rsidR="00D94A6F" w:rsidRDefault="00D94A6F" w:rsidP="00D94A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Работното време на Общинска избирателна комисия Стралджа, област Ямбол в предизборния и изборния ден е както следва: </w:t>
      </w:r>
    </w:p>
    <w:p w:rsidR="00D94A6F" w:rsidRDefault="00D94A6F" w:rsidP="00D94A6F">
      <w:pPr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ПРЕДИЗБОРЕН ДЕН </w:t>
      </w:r>
      <w:r>
        <w:rPr>
          <w:rFonts w:ascii="Times New Roman" w:hAnsi="Times New Roman"/>
          <w:sz w:val="24"/>
          <w:szCs w:val="24"/>
        </w:rPr>
        <w:t xml:space="preserve">- 09:00 часа за членовете на комисията, които няма да предават изборни книжа и материали по маршрути, а за останалите членове, работното време е съгласно определените в т.2 от настоящия план транспортни схеми. </w:t>
      </w:r>
    </w:p>
    <w:p w:rsidR="00D94A6F" w:rsidRDefault="00D94A6F" w:rsidP="00D94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pStyle w:val="a4"/>
        <w:ind w:firstLine="360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Б.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ИЗБОРЕН ДЕН </w:t>
      </w:r>
      <w:r>
        <w:rPr>
          <w:rFonts w:ascii="Times New Roman" w:hAnsi="Times New Roman"/>
          <w:sz w:val="24"/>
          <w:szCs w:val="24"/>
        </w:rPr>
        <w:t>-  от 06:50 часа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4"/>
          <w:lang w:eastAsia="bg-BG"/>
        </w:rPr>
        <w:t>в сградата на Община Стралджа на ул. „Хемус “ № 12 в предоставената на ОИК зала Велчо Тончев.</w:t>
      </w:r>
    </w:p>
    <w:p w:rsidR="00D94A6F" w:rsidRDefault="00D94A6F" w:rsidP="00D94A6F">
      <w:pPr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Определя </w:t>
      </w:r>
      <w:r>
        <w:rPr>
          <w:rFonts w:ascii="Times New Roman" w:hAnsi="Times New Roman"/>
          <w:b/>
          <w:bCs/>
          <w:sz w:val="24"/>
          <w:szCs w:val="24"/>
        </w:rPr>
        <w:t xml:space="preserve">Красимира Колева, Гергана Кавалджиева,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Дияна Георгиева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Елена Тодорова</w:t>
      </w:r>
      <w:r>
        <w:rPr>
          <w:rFonts w:ascii="Times New Roman" w:hAnsi="Times New Roman"/>
          <w:sz w:val="24"/>
          <w:szCs w:val="24"/>
        </w:rPr>
        <w:t xml:space="preserve"> членове на ОИК Стралджа за предаване на председателите на СИК на книжата и материалите за гласуване, както следва: </w:t>
      </w: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2.1. лъч първи: Дияна Георгиева и Красимира Колева</w:t>
      </w: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2.2. лъч втори: Елена Тодорова и Гергана Кавалджиева</w:t>
      </w: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 основание Заповед №: З-816/23.10.2023г. на Гроздан Иванов за кмет на община Стралджа съгласно Заповед №:З-739/25.09.2023г. са определени направленията и часовете за: </w:t>
      </w: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6297" w:type="dxa"/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693"/>
        <w:gridCol w:w="1417"/>
      </w:tblGrid>
      <w:tr w:rsidR="00D94A6F" w:rsidTr="00D94A6F">
        <w:tc>
          <w:tcPr>
            <w:tcW w:w="629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I – во направление, 28.10.2023 г.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Номер на секция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Час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Воденичане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8.35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Палаузово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9.20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Иречеково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10.15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Джинот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11.10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282200029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Чарда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11.40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Зимница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12.10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Зимница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12.30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13.10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lastRenderedPageBreak/>
              <w:t>282200006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13.25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282200019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Лозенец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14.10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14.35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14.55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15.10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15.30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Гр. Стралджа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15.55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282200030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ПСИК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16.10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Маленово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16.50</w:t>
            </w:r>
          </w:p>
        </w:tc>
      </w:tr>
    </w:tbl>
    <w:p w:rsidR="00D94A6F" w:rsidRDefault="00D94A6F" w:rsidP="00D94A6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6327" w:type="dxa"/>
        <w:shd w:val="clear" w:color="auto" w:fill="FFFFFF"/>
        <w:tblLook w:val="04A0" w:firstRow="1" w:lastRow="0" w:firstColumn="1" w:lastColumn="0" w:noHBand="0" w:noVBand="1"/>
      </w:tblPr>
      <w:tblGrid>
        <w:gridCol w:w="2187"/>
        <w:gridCol w:w="2693"/>
        <w:gridCol w:w="1447"/>
      </w:tblGrid>
      <w:tr w:rsidR="00D94A6F" w:rsidTr="00D94A6F">
        <w:tc>
          <w:tcPr>
            <w:tcW w:w="6327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 xml:space="preserve">II – </w:t>
            </w:r>
            <w:proofErr w:type="spellStart"/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ро</w:t>
            </w:r>
            <w:proofErr w:type="spellEnd"/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 xml:space="preserve"> направление, 28.10.2023 г.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Номер на секция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Населено място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1"/>
                <w:szCs w:val="21"/>
                <w:lang w:eastAsia="bg-BG"/>
              </w:rPr>
              <w:t>Час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282200009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Атолово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8.30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Люлин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9.30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Недялско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10.10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Богорово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10.50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282200026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Първенец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11.15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Правдино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12.10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Войника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13.00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282200028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Тамарино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13.45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Саранско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14.00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Каменец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14.30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282200018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Леярово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15.10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282200024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Поляна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15.45</w:t>
            </w:r>
          </w:p>
        </w:tc>
      </w:tr>
      <w:tr w:rsidR="00D94A6F" w:rsidTr="00D94A6F">
        <w:tc>
          <w:tcPr>
            <w:tcW w:w="218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282200008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С. Александрово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A6F" w:rsidRDefault="00D94A6F">
            <w:pPr>
              <w:spacing w:after="150" w:line="240" w:lineRule="auto"/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color w:val="333333"/>
                <w:sz w:val="21"/>
                <w:szCs w:val="21"/>
                <w:lang w:eastAsia="bg-BG"/>
              </w:rPr>
              <w:t>16.15</w:t>
            </w:r>
          </w:p>
        </w:tc>
      </w:tr>
    </w:tbl>
    <w:p w:rsidR="00D94A6F" w:rsidRDefault="00D94A6F" w:rsidP="00D94A6F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/>
          <w:b/>
          <w:bCs/>
          <w:color w:val="333333"/>
          <w:sz w:val="21"/>
          <w:szCs w:val="21"/>
          <w:lang w:eastAsia="bg-BG"/>
        </w:rPr>
        <w:t> 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9"/>
        <w:gridCol w:w="4424"/>
      </w:tblGrid>
      <w:tr w:rsidR="00D94A6F" w:rsidTr="00D94A6F">
        <w:trPr>
          <w:trHeight w:val="1541"/>
        </w:trPr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6F" w:rsidRDefault="00D94A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bg-BG"/>
              </w:rPr>
              <w:t>Община-Стралджа  на 29.10.2023 г.</w:t>
            </w:r>
          </w:p>
          <w:p w:rsidR="00D94A6F" w:rsidRDefault="00D94A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bg-BG"/>
              </w:rPr>
            </w:pPr>
          </w:p>
          <w:p w:rsidR="00D94A6F" w:rsidRDefault="00D94A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Извозване на СИК и изборните книжа от местата за гласуване до ОИК – Стралджа до клуба на пенсионера –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bg-BG"/>
              </w:rPr>
              <w:t>при подадена заявка от СИК след приключване на работа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:rsidR="00D94A6F" w:rsidRDefault="00D94A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Транспорт – от община Стралджа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A6F" w:rsidRDefault="00D94A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bg-BG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  <w:u w:val="single"/>
                <w:lang w:eastAsia="bg-BG"/>
              </w:rPr>
              <w:t>29 октомври 2023 г.</w:t>
            </w:r>
          </w:p>
          <w:p w:rsidR="00D94A6F" w:rsidRDefault="00D94A6F">
            <w:pPr>
              <w:spacing w:after="0" w:line="240" w:lineRule="auto"/>
              <w:rPr>
                <w:rFonts w:ascii="Times New Roman" w:eastAsia="Times New Roman" w:hAnsi="Times New Roman"/>
                <w:sz w:val="36"/>
                <w:szCs w:val="36"/>
                <w:lang w:eastAsia="bg-BG"/>
              </w:rPr>
            </w:pPr>
          </w:p>
          <w:p w:rsidR="00D94A6F" w:rsidRDefault="00D94A6F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40"/>
                <w:szCs w:val="40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40"/>
                <w:szCs w:val="40"/>
                <w:lang w:eastAsia="bg-BG"/>
              </w:rPr>
              <w:t>след  20.00 ч.</w:t>
            </w:r>
          </w:p>
        </w:tc>
      </w:tr>
    </w:tbl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4A6F" w:rsidRDefault="00D94A6F" w:rsidP="00D94A6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/>
          <w:sz w:val="20"/>
          <w:szCs w:val="20"/>
          <w:lang w:eastAsia="bg-BG"/>
        </w:rPr>
        <w:t xml:space="preserve"> </w:t>
      </w:r>
    </w:p>
    <w:p w:rsidR="00D94A6F" w:rsidRDefault="00D94A6F" w:rsidP="00D94A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удостоверяване на участието на членовете на СИК за получаването на бюлетините и другите изборни книжа и материали, както и за подреждане на помещенията за гласуване, по начина указан с Решение №:2173-МИ/01.09.2023г на ЦИК, представителите на ОИК Стралджа определени да предават документите.</w:t>
      </w:r>
    </w:p>
    <w:p w:rsidR="00D94A6F" w:rsidRDefault="00D94A6F" w:rsidP="00D94A6F">
      <w:pPr>
        <w:spacing w:after="0" w:line="240" w:lineRule="auto"/>
        <w:ind w:left="1065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За осъществяване на правомощията си съгласно Изборния кодекс ОИК създава  </w:t>
      </w:r>
      <w:r>
        <w:rPr>
          <w:rFonts w:ascii="Times New Roman" w:hAnsi="Times New Roman"/>
          <w:b/>
          <w:sz w:val="24"/>
          <w:szCs w:val="24"/>
        </w:rPr>
        <w:t>ОПЕРАТИВНО БЮРО</w:t>
      </w:r>
      <w:r>
        <w:rPr>
          <w:rFonts w:ascii="Times New Roman" w:hAnsi="Times New Roman"/>
          <w:sz w:val="24"/>
          <w:szCs w:val="24"/>
        </w:rPr>
        <w:t xml:space="preserve"> в състав: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Младенка Николова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Атанаска Кабакова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Оперативното бюро има следните функции:</w:t>
      </w:r>
    </w:p>
    <w:p w:rsidR="00D94A6F" w:rsidRDefault="00D94A6F" w:rsidP="00D94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деня на изборите получава обобщената от общинската администрация информация за хода на произвеждането на изборите в общината и я изпраща в ЦИК в указаните часове;</w:t>
      </w:r>
    </w:p>
    <w:p w:rsidR="00D94A6F" w:rsidRDefault="00D94A6F" w:rsidP="00D94A6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координира организационно–техническата работа в деня на изборите при приемане и отчитане резултатите от изборите;</w:t>
      </w:r>
    </w:p>
    <w:p w:rsidR="00D94A6F" w:rsidRDefault="00D94A6F" w:rsidP="00D94A6F">
      <w:pPr>
        <w:spacing w:line="240" w:lineRule="auto"/>
        <w:ind w:firstLine="851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- изработва график за дежурства на членове на ОИК и на техническите сътрудници  в изборния ден,</w:t>
      </w:r>
      <w:r>
        <w:rPr>
          <w:rFonts w:ascii="Times New Roman" w:eastAsia="Times New Roman" w:hAnsi="Times New Roman"/>
          <w:sz w:val="26"/>
          <w:szCs w:val="26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както и за други дейности по предложение на членовете на ОИК.</w:t>
      </w:r>
    </w:p>
    <w:p w:rsidR="00D94A6F" w:rsidRDefault="00D94A6F" w:rsidP="00D94A6F">
      <w:pPr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4. Общинска избирателна комисия Стралджа,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Ямбол изпраща на ЦИК незабавно след откриване на изборния ден, но не по-късно от 7:40 часа информация открити ли са всички избирателни секции, работят ли нормално, имат ли възникнали проблеми, както и информация за секциите, в които не са се явили всички членове, като се посочва общият брой на членовете на съответната СИК и броят 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се членове. Само при наличие на технически проблем, който не позволява публикуването на съответната информация в електронната платформа cik.is-bg.net, ОИК изпраща информацията на имейл адрес </w:t>
      </w:r>
      <w:hyperlink r:id="rId5" w:history="1">
        <w:r>
          <w:rPr>
            <w:rStyle w:val="a3"/>
            <w:rFonts w:ascii="Times New Roman" w:eastAsia="Times New Roman" w:hAnsi="Times New Roman"/>
            <w:bCs/>
            <w:color w:val="0563C1"/>
            <w:sz w:val="24"/>
            <w:szCs w:val="24"/>
            <w:lang w:eastAsia="bg-BG"/>
          </w:rPr>
          <w:t>cik@cik.bg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</w:t>
      </w:r>
    </w:p>
    <w:p w:rsidR="00D94A6F" w:rsidRDefault="00D94A6F" w:rsidP="00D94A6F">
      <w:pPr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Веднага след приемане на решения за назначаване на новите членове на СИК на мястото 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неявилите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се членове ОИК публикува решенията на интернет страницата си.</w:t>
      </w:r>
    </w:p>
    <w:p w:rsidR="00D94A6F" w:rsidRDefault="00D94A6F" w:rsidP="00D94A6F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5. В изборния ден Общинска администрация Стралджа,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 Ямбол събира информация от СИК за избирателната активност, като посочват броя на гласувалите избиратели. Информацията се събира от определено със заповед на кмета на общината лице, което обобщава събраната информация и я изпраща едновременно на Областна администрация Ямбол, на ЦИК и на Общинска избирателна комисия Стралджа.</w:t>
      </w:r>
    </w:p>
    <w:p w:rsidR="00D94A6F" w:rsidRDefault="00D94A6F" w:rsidP="00D94A6F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5.1 ОИК Стралджа,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Ямбол въвежда данните за броя на гласувалите съгласно т.5, съответно 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11.30 ч. и 16.30 ч.,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в електронната платформа cik.is-bg.net.</w:t>
      </w:r>
    </w:p>
    <w:p w:rsidR="00D94A6F" w:rsidRDefault="00D94A6F" w:rsidP="00D94A6F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lastRenderedPageBreak/>
        <w:t xml:space="preserve">6. До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20.30 ч.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ОИК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7. </w:t>
      </w:r>
      <w:r>
        <w:rPr>
          <w:rFonts w:ascii="Times New Roman" w:hAnsi="Times New Roman"/>
          <w:sz w:val="24"/>
          <w:szCs w:val="24"/>
        </w:rPr>
        <w:t>Определя Младенка Николова като отговорник от Общинска избирателна комисия Стралджа за получаване на информацията от общинска администрация.</w:t>
      </w:r>
    </w:p>
    <w:p w:rsidR="00D94A6F" w:rsidRDefault="00D94A6F" w:rsidP="00D94A6F">
      <w:pPr>
        <w:shd w:val="clear" w:color="auto" w:fill="FFFFFF"/>
        <w:jc w:val="both"/>
        <w:rPr>
          <w:rFonts w:ascii="Times New Roman" w:eastAsia="Times New Roman" w:hAnsi="Times New Roman"/>
          <w:bCs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Определя Силвия Георгиева за попълване на допълнителния модул в системата за управление на информацията и изпращане на същата в 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електронната платформа cik.is-bg.net.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Общинска избирателна комисия  – Стралджа,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 xml:space="preserve">. Ямбол определя следните групи за контролни проверки при приемане от СИК на протоколите с резултатите от гласуването и избирателните списъци след приключване на гласуването и връзка с Изчислителния пункт към ОИК, както следва: </w:t>
      </w:r>
    </w:p>
    <w:p w:rsidR="00D94A6F" w:rsidRDefault="00D94A6F" w:rsidP="00D94A6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І. Първа група: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Атанаска Кабакова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Недялка Димитрова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3/Гергана Кавалджиева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4/Иванка Георгиева</w:t>
      </w:r>
    </w:p>
    <w:p w:rsidR="00D94A6F" w:rsidRDefault="00D94A6F" w:rsidP="00D94A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5/Станимир Иванов 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6/Живка Йорданова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ІІ. Трета група: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1/ Елена Тодорова 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 Дияна Георгиева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Красимира Колева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4/ Татяна Вълчева</w:t>
      </w:r>
    </w:p>
    <w:p w:rsidR="00D94A6F" w:rsidRDefault="00D94A6F" w:rsidP="00D94A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Връзката с Изчислителния пункт към ОИК се осъществява от Младенка Николова – Председател на Общинска избирателна комисия Стралджа, </w:t>
      </w:r>
      <w:proofErr w:type="spellStart"/>
      <w:r>
        <w:rPr>
          <w:rFonts w:ascii="Times New Roman" w:hAnsi="Times New Roman"/>
          <w:sz w:val="24"/>
          <w:szCs w:val="24"/>
        </w:rPr>
        <w:t>обл</w:t>
      </w:r>
      <w:proofErr w:type="spellEnd"/>
      <w:r>
        <w:rPr>
          <w:rFonts w:ascii="Times New Roman" w:hAnsi="Times New Roman"/>
          <w:sz w:val="24"/>
          <w:szCs w:val="24"/>
        </w:rPr>
        <w:t>. Ямбол.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Телефонни номера за връзка с Общинска избирателна комисия Стралджа в предизборния и изборния ден са следните:</w:t>
      </w:r>
    </w:p>
    <w:p w:rsidR="00D94A6F" w:rsidRDefault="00D94A6F" w:rsidP="00D94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t>0895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511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94A6F" w:rsidRDefault="00D94A6F" w:rsidP="00D94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t>0895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511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020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94A6F" w:rsidRDefault="00D94A6F" w:rsidP="00D94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sz w:val="24"/>
          <w:szCs w:val="24"/>
        </w:rPr>
        <w:t>0894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551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771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10. За подаване на жалби и сигнали, освен посочените в т.9 телефонни номера, могат да бъдат изпращани  и на </w:t>
      </w:r>
      <w:r>
        <w:rPr>
          <w:rFonts w:ascii="Times New Roman" w:hAnsi="Times New Roman"/>
          <w:sz w:val="24"/>
          <w:szCs w:val="24"/>
          <w:lang w:val="en-US"/>
        </w:rPr>
        <w:t xml:space="preserve">email </w:t>
      </w:r>
      <w:r>
        <w:rPr>
          <w:rFonts w:ascii="Times New Roman" w:hAnsi="Times New Roman"/>
          <w:sz w:val="24"/>
          <w:szCs w:val="24"/>
        </w:rPr>
        <w:t xml:space="preserve">адрес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oik2822@cik.bg</w:t>
        </w:r>
      </w:hyperlink>
      <w:r>
        <w:rPr>
          <w:rFonts w:ascii="Times New Roman" w:hAnsi="Times New Roman"/>
          <w:sz w:val="24"/>
          <w:szCs w:val="24"/>
          <w:lang w:val="en-US"/>
        </w:rPr>
        <w:tab/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11. </w:t>
      </w:r>
      <w:r>
        <w:rPr>
          <w:rFonts w:ascii="Times New Roman" w:hAnsi="Times New Roman"/>
          <w:sz w:val="24"/>
          <w:szCs w:val="24"/>
        </w:rPr>
        <w:t>За проверка и изготвяне на становища по получени жалби и сигнали се създава Група „</w:t>
      </w:r>
      <w:proofErr w:type="gramStart"/>
      <w:r>
        <w:rPr>
          <w:rFonts w:ascii="Times New Roman" w:hAnsi="Times New Roman"/>
          <w:sz w:val="24"/>
          <w:szCs w:val="24"/>
        </w:rPr>
        <w:t>Жалби“</w:t>
      </w:r>
      <w:proofErr w:type="gramEnd"/>
      <w:r>
        <w:rPr>
          <w:rFonts w:ascii="Times New Roman" w:hAnsi="Times New Roman"/>
          <w:sz w:val="24"/>
          <w:szCs w:val="24"/>
        </w:rPr>
        <w:t>. Всички  сигнали и жалби, получени в изборния ден, се въвеждат в нарочен регистър и се разпределят от заместник–председател на ОИК Стралджа по Решение №:4-МИ /09.09.2023г.</w:t>
      </w:r>
    </w:p>
    <w:p w:rsidR="00D94A6F" w:rsidRDefault="00D94A6F" w:rsidP="00D94A6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12. </w:t>
      </w:r>
      <w:r>
        <w:rPr>
          <w:rFonts w:ascii="Times New Roman" w:hAnsi="Times New Roman"/>
          <w:sz w:val="24"/>
          <w:szCs w:val="24"/>
          <w:shd w:val="clear" w:color="auto" w:fill="FFFFFF"/>
        </w:rPr>
        <w:t>Информация по въпроси, свързани с изборния ден на територията на Община Стралджа ще бъде предоставяна на медиите регулярно от председателя на ОИК Стралджа или от определените лица за връзка с медиите, на място във фоайето на Общинска администрация Стралджа, в следните часове: 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11.45 часа и 16.45 часа. Информация след 20:30 часа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 за края на изборния ден  ще бъде предоставена на следния телефонен номер: </w:t>
      </w:r>
      <w:r>
        <w:rPr>
          <w:rStyle w:val="a5"/>
          <w:sz w:val="24"/>
          <w:szCs w:val="24"/>
        </w:rPr>
        <w:t>0895</w:t>
      </w:r>
      <w:r w:rsidR="00384814">
        <w:rPr>
          <w:rStyle w:val="a5"/>
          <w:sz w:val="24"/>
          <w:szCs w:val="24"/>
        </w:rPr>
        <w:t>-</w:t>
      </w:r>
      <w:r>
        <w:rPr>
          <w:rStyle w:val="a5"/>
          <w:sz w:val="24"/>
          <w:szCs w:val="24"/>
        </w:rPr>
        <w:t>511</w:t>
      </w:r>
      <w:r w:rsidR="00384814">
        <w:rPr>
          <w:rStyle w:val="a5"/>
          <w:sz w:val="24"/>
          <w:szCs w:val="24"/>
        </w:rPr>
        <w:t>-</w:t>
      </w:r>
      <w:bookmarkStart w:id="0" w:name="_GoBack"/>
      <w:bookmarkEnd w:id="0"/>
      <w:r>
        <w:rPr>
          <w:rStyle w:val="a5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</w:rPr>
        <w:t>.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</w:p>
    <w:p w:rsidR="00D94A6F" w:rsidRDefault="00D94A6F" w:rsidP="00D94A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ПРЕДСЕДАТЕЛ:</w:t>
      </w:r>
    </w:p>
    <w:p w:rsidR="00D94A6F" w:rsidRDefault="00D94A6F" w:rsidP="00D94A6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ab/>
        <w:t>Младенка Николова</w:t>
      </w:r>
    </w:p>
    <w:p w:rsidR="00D94A6F" w:rsidRDefault="00D94A6F" w:rsidP="00D94A6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>СЕКРЕТАР: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6"/>
          <w:szCs w:val="26"/>
          <w:lang w:eastAsia="bg-BG"/>
        </w:rPr>
        <w:tab/>
        <w:t>Атанаска Кабакова</w:t>
      </w:r>
    </w:p>
    <w:p w:rsidR="00D94A6F" w:rsidRDefault="00D94A6F" w:rsidP="00D94A6F">
      <w:pPr>
        <w:jc w:val="both"/>
        <w:rPr>
          <w:rFonts w:ascii="Times New Roman" w:hAnsi="Times New Roman"/>
          <w:sz w:val="24"/>
          <w:szCs w:val="24"/>
        </w:rPr>
      </w:pPr>
    </w:p>
    <w:p w:rsidR="00B91FD1" w:rsidRDefault="00B91FD1"/>
    <w:sectPr w:rsidR="00B9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D46B1"/>
    <w:multiLevelType w:val="hybridMultilevel"/>
    <w:tmpl w:val="C32885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6F"/>
    <w:rsid w:val="001F30E9"/>
    <w:rsid w:val="00384814"/>
    <w:rsid w:val="00B91FD1"/>
    <w:rsid w:val="00D94A6F"/>
    <w:rsid w:val="00E4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BF5C"/>
  <w15:chartTrackingRefBased/>
  <w15:docId w15:val="{F246DC5F-6108-4198-A25A-1504F5C4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4A6F"/>
    <w:rPr>
      <w:color w:val="0000FF"/>
      <w:u w:val="single"/>
    </w:rPr>
  </w:style>
  <w:style w:type="paragraph" w:styleId="a4">
    <w:name w:val="No Spacing"/>
    <w:uiPriority w:val="1"/>
    <w:qFormat/>
    <w:rsid w:val="00D94A6F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D94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2822@cik.bg" TargetMode="Externa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CCC</cp:lastModifiedBy>
  <cp:revision>3</cp:revision>
  <dcterms:created xsi:type="dcterms:W3CDTF">2023-10-29T09:27:00Z</dcterms:created>
  <dcterms:modified xsi:type="dcterms:W3CDTF">2023-10-29T09:30:00Z</dcterms:modified>
</cp:coreProperties>
</file>